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639</w:t>
      </w:r>
      <w:r>
        <w:rPr>
          <w:rFonts w:ascii="Times New Roman" w:eastAsia="Times New Roman" w:hAnsi="Times New Roman" w:cs="Times New Roman"/>
          <w:sz w:val="28"/>
          <w:szCs w:val="28"/>
        </w:rPr>
        <w:t>-280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9"/>
        <w:gridCol w:w="478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14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15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Смирнова </w:t>
      </w:r>
      <w:r>
        <w:rPr>
          <w:rStyle w:val="cat-UserDefinedgrp-3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5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6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7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самозанятого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</w:t>
      </w:r>
      <w:r>
        <w:rPr>
          <w:rFonts w:ascii="Times New Roman" w:eastAsia="Times New Roman" w:hAnsi="Times New Roman" w:cs="Times New Roman"/>
          <w:sz w:val="28"/>
          <w:szCs w:val="28"/>
        </w:rPr>
        <w:t>удостоверение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1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ч. 2 ст.12.27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в районе дома №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Style w:val="cat-Addressgrp-8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0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Style w:val="cat-UserDefinedgrp-35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>
        <w:rPr>
          <w:rStyle w:val="cat-UserDefinedgrp-34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допустил наезд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транспортные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27rplc-24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</w:t>
      </w:r>
      <w:r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 </w:t>
      </w:r>
      <w:r>
        <w:rPr>
          <w:rStyle w:val="cat-UserDefinedgrp-33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Style w:val="cat-CarMakeModelgrp-28rplc-26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>
        <w:rPr>
          <w:rStyle w:val="cat-UserDefinedgrp-36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результате дорожно-транспортного происшествия, транспортные средства по</w:t>
      </w:r>
      <w:r>
        <w:rPr>
          <w:rFonts w:ascii="Times New Roman" w:eastAsia="Times New Roman" w:hAnsi="Times New Roman" w:cs="Times New Roman"/>
          <w:sz w:val="28"/>
          <w:szCs w:val="28"/>
        </w:rPr>
        <w:t>лучили механические повреждения.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осле чего в нарушение п.п.2.5 ПДД РФ </w:t>
      </w:r>
      <w:r>
        <w:rPr>
          <w:rStyle w:val="cat-FIOgrp-17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оставил место дорожно-транспортного происшествия, участником котор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он являлся. В действиях </w:t>
      </w:r>
      <w:r>
        <w:rPr>
          <w:rStyle w:val="cat-FIOgrp-15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содержится признаков уголовно наказуемого деяния.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вину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признал</w:t>
      </w:r>
      <w:r>
        <w:rPr>
          <w:rFonts w:ascii="Times New Roman" w:eastAsia="Times New Roman" w:hAnsi="Times New Roman" w:cs="Times New Roman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аскаялся в содеянном. </w:t>
      </w:r>
      <w:r>
        <w:rPr>
          <w:rFonts w:ascii="Times New Roman" w:eastAsia="Times New Roman" w:hAnsi="Times New Roman" w:cs="Times New Roman"/>
          <w:sz w:val="28"/>
          <w:szCs w:val="28"/>
        </w:rPr>
        <w:t>Просил назначить наказание в виде административного ареста.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Потерпевшие </w:t>
      </w:r>
      <w:r>
        <w:rPr>
          <w:rStyle w:val="cat-FIOgrp-18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Style w:val="cat-FIOgrp-19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20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явились, извещены надлежащим образом. </w:t>
      </w:r>
      <w:r>
        <w:rPr>
          <w:rFonts w:ascii="Times New Roman" w:eastAsia="Times New Roman" w:hAnsi="Times New Roman" w:cs="Times New Roman"/>
          <w:sz w:val="28"/>
          <w:szCs w:val="28"/>
        </w:rPr>
        <w:t>Просили рассмотреть дело без их участия.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пункта 4 части 1 статьи 29.7 КоАП РФ дело рассмотрено в отсутствие потерпевших.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Огласив протокол об административном правонарушении,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</w:t>
      </w:r>
      <w:r>
        <w:rPr>
          <w:rStyle w:val="cat-FIOgrp-15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дела, мировой судья полагает, что вина лица, привлекаемого к административной ответственности, подтверждается совокупностью представленных доказательств: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17.06.2025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86ХМ № </w:t>
      </w:r>
      <w:r>
        <w:rPr>
          <w:rFonts w:ascii="Times New Roman" w:eastAsia="Times New Roman" w:hAnsi="Times New Roman" w:cs="Times New Roman"/>
          <w:sz w:val="28"/>
          <w:szCs w:val="28"/>
        </w:rPr>
        <w:t>672036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котором изложены </w:t>
      </w:r>
      <w:r>
        <w:rPr>
          <w:rFonts w:ascii="Times New Roman" w:eastAsia="Times New Roman" w:hAnsi="Times New Roman" w:cs="Times New Roman"/>
          <w:sz w:val="28"/>
          <w:szCs w:val="28"/>
        </w:rPr>
        <w:t>событие и обстоятельства административного правонарушения. Указанный протокол составлен в присутствии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копия вручена; копией определения о возбуждении дела об административном правонарушении и проведении административного расследования от </w:t>
      </w:r>
      <w:r>
        <w:rPr>
          <w:rFonts w:ascii="Times New Roman" w:eastAsia="Times New Roman" w:hAnsi="Times New Roman" w:cs="Times New Roman"/>
          <w:sz w:val="28"/>
          <w:szCs w:val="28"/>
        </w:rPr>
        <w:t>15.06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осмотра транспортного средства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Style w:val="cat-UserDefinedgrp-35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государственный регистрационный знак </w:t>
      </w:r>
      <w:r>
        <w:rPr>
          <w:rStyle w:val="cat-UserDefinedgrp-34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15.06.2025;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осмотра транспортного средства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Style w:val="cat-UserDefinedgrp-37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государственный регистрационный знак </w:t>
      </w:r>
      <w:r>
        <w:rPr>
          <w:rStyle w:val="cat-UserDefinedgrp-33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15.06.2025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протоколом осмотра транспортного средства </w:t>
      </w:r>
      <w:r>
        <w:rPr>
          <w:rStyle w:val="cat-CarMakeModelgrp-28rplc-43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>
        <w:rPr>
          <w:rStyle w:val="cat-UserDefinedgrp-36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15.06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рапортом по факту поступившего сообщения о ДТП от </w:t>
      </w:r>
      <w:r>
        <w:rPr>
          <w:rFonts w:ascii="Times New Roman" w:eastAsia="Times New Roman" w:hAnsi="Times New Roman" w:cs="Times New Roman"/>
          <w:sz w:val="28"/>
          <w:szCs w:val="28"/>
        </w:rPr>
        <w:t>15.06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схемой происшествия от 15.06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письменными объяснениями </w:t>
      </w:r>
      <w:r>
        <w:rPr>
          <w:rStyle w:val="cat-FIOgrp-15rplc-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15.06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письменными объяснениями </w:t>
      </w:r>
      <w:r>
        <w:rPr>
          <w:rStyle w:val="cat-FIOgrp-21rplc-5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 </w:t>
      </w:r>
      <w:r>
        <w:rPr>
          <w:rFonts w:ascii="Times New Roman" w:eastAsia="Times New Roman" w:hAnsi="Times New Roman" w:cs="Times New Roman"/>
          <w:sz w:val="28"/>
          <w:szCs w:val="28"/>
        </w:rPr>
        <w:t>16.06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письменными объяснениями </w:t>
      </w:r>
      <w:r>
        <w:rPr>
          <w:rStyle w:val="cat-FIOgrp-22rplc-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 </w:t>
      </w:r>
      <w:r>
        <w:rPr>
          <w:rFonts w:ascii="Times New Roman" w:eastAsia="Times New Roman" w:hAnsi="Times New Roman" w:cs="Times New Roman"/>
          <w:sz w:val="28"/>
          <w:szCs w:val="28"/>
        </w:rPr>
        <w:t>15.06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письменными объяснениями </w:t>
      </w:r>
      <w:r>
        <w:rPr>
          <w:rStyle w:val="cat-FIOgrp-19rplc-5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16.06.2025;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 в отношении </w:t>
      </w:r>
      <w:r>
        <w:rPr>
          <w:rStyle w:val="cat-FIOgrp-15rplc-5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видеозаписью.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Объективных данных, ставящих под сомнение вышеназванные доказательства, в материалах дела не содержится, нарушений требований закона при их составлении не допущено, все сведения, необходимые для разрешения дела, в протоколах отражены правильно, оснований не доверять составленным в установленном административным законодательством порядке материалам у суда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оставления </w:t>
      </w:r>
      <w:r>
        <w:rPr>
          <w:rStyle w:val="cat-FIOgrp-17rplc-5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места ДТП мировым судьёй установлен, подтверждается имеющимися в материалах дела доказательствами, которые были оценены в совокупности.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административного правонарушения, предусмотренного ч.2 ст.12.27 КоАП РФ, подлежат привлечению водители транспортных средств, оставившие в нарушение Правил дорожного движения место дорожно-транспортного происшествия, участником которого они являются.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 дорожного движения РФ «дорожно-транспортное происшествие»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п.1.3 ПДД РФ участники дорожного движения обязаны знать и соблюдать относящиеся к ним требования Правил, согласно п.2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которых при дорожно-транспортном происшествии водитель, причастный к нему, обязан немедленно остановить (не трогать с места) транспортное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средство, включить аварийную сигнализацию и выставить знак аварийной остановки в соответствии с требованиями </w:t>
      </w:r>
      <w:r>
        <w:rPr>
          <w:rFonts w:ascii="Times New Roman" w:eastAsia="Times New Roman" w:hAnsi="Times New Roman" w:cs="Times New Roman"/>
          <w:sz w:val="28"/>
          <w:szCs w:val="28"/>
        </w:rPr>
        <w:t>пункта 7.2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Правил, не перемещать предметы, имеющие отношение к происшествию.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правовой позиции Конституционного Суда РФ, высказанной в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25 апреля 2001 года № 6-П, установленная законом обязанность лица, управляющего транспортным средством, оставаться на месте дорожно-транспортного происшествия, связывает данную обязанность с интересами всех участников дорожного движения и необходимостью обеспечения выполнения ими взаимных обязательств, порождаемых фактом дорожно-транспортного происшествия.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требований Правил дорожного движения Российской Федерации </w:t>
      </w:r>
      <w:r>
        <w:rPr>
          <w:rStyle w:val="cat-FIOgrp-17rplc-5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осознавая, что стал участником ДТП, не остановил транспортное средство, не включил аварийную сигнализацию, не выставил знак аварийной остановки в соответствии с требованиями </w:t>
      </w:r>
      <w:r>
        <w:rPr>
          <w:rFonts w:ascii="Times New Roman" w:eastAsia="Times New Roman" w:hAnsi="Times New Roman" w:cs="Times New Roman"/>
          <w:sz w:val="28"/>
          <w:szCs w:val="28"/>
        </w:rPr>
        <w:t>пунктов 2.5, 7.2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Правил, а, напротив, уехал с места происшествия.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квалифицирует действия </w:t>
      </w:r>
      <w:r>
        <w:rPr>
          <w:rStyle w:val="cat-FIOgrp-15rplc-6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ч.2 ст.12.27 КоАП РФ – как 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Назначая административное наказание </w:t>
      </w:r>
      <w:r>
        <w:rPr>
          <w:rStyle w:val="cat-FIOgrp-17rplc-6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мировой судья учитывает характер и степень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венной опасности совершённого административного правонарушения, объектом которого является безопасность дорожного движения, фактические обстоятельства дела, негативные последствия управления транспортным средством в виде совершения дорожно-транспортного происшествия, данные о личности виновного лица,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(ч. 2 ст. 4.1 КоАП РФ).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признание вины.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этом, учитывая, то, что </w:t>
      </w:r>
      <w:r>
        <w:rPr>
          <w:rStyle w:val="cat-FIOgrp-17rplc-6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являясь лицом, ранее подвергавшимся административному наказанию за совершение однородных административных правонарушений, предусмотренных гл.12 КоАП РФ, повторно совершил административное правонарушение в области дорожного движения, мировой судья учитывает данный факт в качестве отягчающего административную ответственность обстоятельства.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таком положении мировой судья приходит к выводу о назначении </w:t>
      </w:r>
      <w:r>
        <w:rPr>
          <w:rStyle w:val="cat-FIOgrp-17rplc-6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в пределах санкции ч. 2 ст. 12.27 КоАП РФ, в соответствии с требованиями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3.1, 3.8 и 4.1 КоАП РФ,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ареста.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статьями 23.1, 29.9 - 29.11 КоАП РФ, 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Смирнова </w:t>
      </w:r>
      <w:r>
        <w:rPr>
          <w:rStyle w:val="cat-UserDefinedgrp-32rplc-6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ч.2 ст. 12.27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ему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ративного ареста сроком на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(двое) суток.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8"/>
          <w:szCs w:val="28"/>
        </w:rPr>
        <w:t>11 часов 00 минут 14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6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4rplc-6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Style w:val="cat-FIOgrp-23rplc-7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Style w:val="cat-FIOgrp-23rplc-7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4rplc-3">
    <w:name w:val="cat-Address grp-4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15rplc-7">
    <w:name w:val="cat-FIO grp-15 rplc-7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ExternalSystemDefinedgrp-29rplc-10">
    <w:name w:val="cat-ExternalSystemDefined grp-29 rplc-10"/>
    <w:basedOn w:val="DefaultParagraphFont"/>
  </w:style>
  <w:style w:type="character" w:customStyle="1" w:styleId="cat-PassportDatagrp-24rplc-11">
    <w:name w:val="cat-PassportData grp-2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Addressgrp-7rplc-14">
    <w:name w:val="cat-Address grp-7 rplc-14"/>
    <w:basedOn w:val="DefaultParagraphFont"/>
  </w:style>
  <w:style w:type="character" w:customStyle="1" w:styleId="cat-ExternalSystemDefinedgrp-30rplc-15">
    <w:name w:val="cat-ExternalSystemDefined grp-30 rplc-15"/>
    <w:basedOn w:val="DefaultParagraphFont"/>
  </w:style>
  <w:style w:type="character" w:customStyle="1" w:styleId="cat-ExternalSystemDefinedgrp-31rplc-16">
    <w:name w:val="cat-ExternalSystemDefined grp-31 rplc-16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Addressgrp-8rplc-20">
    <w:name w:val="cat-Address grp-8 rplc-20"/>
    <w:basedOn w:val="DefaultParagraphFont"/>
  </w:style>
  <w:style w:type="character" w:customStyle="1" w:styleId="cat-Addressgrp-0rplc-21">
    <w:name w:val="cat-Address grp-0 rplc-21"/>
    <w:basedOn w:val="DefaultParagraphFont"/>
  </w:style>
  <w:style w:type="character" w:customStyle="1" w:styleId="cat-UserDefinedgrp-35rplc-22">
    <w:name w:val="cat-UserDefined grp-35 rplc-22"/>
    <w:basedOn w:val="DefaultParagraphFont"/>
  </w:style>
  <w:style w:type="character" w:customStyle="1" w:styleId="cat-UserDefinedgrp-34rplc-23">
    <w:name w:val="cat-UserDefined grp-34 rplc-23"/>
    <w:basedOn w:val="DefaultParagraphFont"/>
  </w:style>
  <w:style w:type="character" w:customStyle="1" w:styleId="cat-CarMakeModelgrp-27rplc-24">
    <w:name w:val="cat-CarMakeModel grp-27 rplc-24"/>
    <w:basedOn w:val="DefaultParagraphFont"/>
  </w:style>
  <w:style w:type="character" w:customStyle="1" w:styleId="cat-UserDefinedgrp-33rplc-25">
    <w:name w:val="cat-UserDefined grp-33 rplc-25"/>
    <w:basedOn w:val="DefaultParagraphFont"/>
  </w:style>
  <w:style w:type="character" w:customStyle="1" w:styleId="cat-CarMakeModelgrp-28rplc-26">
    <w:name w:val="cat-CarMakeModel grp-28 rplc-26"/>
    <w:basedOn w:val="DefaultParagraphFont"/>
  </w:style>
  <w:style w:type="character" w:customStyle="1" w:styleId="cat-UserDefinedgrp-36rplc-27">
    <w:name w:val="cat-UserDefined grp-36 rplc-27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FIOgrp-15rplc-29">
    <w:name w:val="cat-FIO grp-15 rplc-29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FIOgrp-19rplc-32">
    <w:name w:val="cat-FIO grp-19 rplc-32"/>
    <w:basedOn w:val="DefaultParagraphFont"/>
  </w:style>
  <w:style w:type="character" w:customStyle="1" w:styleId="cat-FIOgrp-20rplc-33">
    <w:name w:val="cat-FIO grp-20 rplc-33"/>
    <w:basedOn w:val="DefaultParagraphFont"/>
  </w:style>
  <w:style w:type="character" w:customStyle="1" w:styleId="cat-FIOgrp-15rplc-34">
    <w:name w:val="cat-FIO grp-15 rplc-34"/>
    <w:basedOn w:val="DefaultParagraphFont"/>
  </w:style>
  <w:style w:type="character" w:customStyle="1" w:styleId="cat-UserDefinedgrp-35rplc-37">
    <w:name w:val="cat-UserDefined grp-35 rplc-37"/>
    <w:basedOn w:val="DefaultParagraphFont"/>
  </w:style>
  <w:style w:type="character" w:customStyle="1" w:styleId="cat-UserDefinedgrp-34rplc-38">
    <w:name w:val="cat-UserDefined grp-34 rplc-38"/>
    <w:basedOn w:val="DefaultParagraphFont"/>
  </w:style>
  <w:style w:type="character" w:customStyle="1" w:styleId="cat-UserDefinedgrp-37rplc-40">
    <w:name w:val="cat-UserDefined grp-37 rplc-40"/>
    <w:basedOn w:val="DefaultParagraphFont"/>
  </w:style>
  <w:style w:type="character" w:customStyle="1" w:styleId="cat-UserDefinedgrp-33rplc-41">
    <w:name w:val="cat-UserDefined grp-33 rplc-41"/>
    <w:basedOn w:val="DefaultParagraphFont"/>
  </w:style>
  <w:style w:type="character" w:customStyle="1" w:styleId="cat-CarMakeModelgrp-28rplc-43">
    <w:name w:val="cat-CarMakeModel grp-28 rplc-43"/>
    <w:basedOn w:val="DefaultParagraphFont"/>
  </w:style>
  <w:style w:type="character" w:customStyle="1" w:styleId="cat-UserDefinedgrp-36rplc-44">
    <w:name w:val="cat-UserDefined grp-36 rplc-44"/>
    <w:basedOn w:val="DefaultParagraphFont"/>
  </w:style>
  <w:style w:type="character" w:customStyle="1" w:styleId="cat-FIOgrp-15rplc-48">
    <w:name w:val="cat-FIO grp-15 rplc-48"/>
    <w:basedOn w:val="DefaultParagraphFont"/>
  </w:style>
  <w:style w:type="character" w:customStyle="1" w:styleId="cat-FIOgrp-21rplc-50">
    <w:name w:val="cat-FIO grp-21 rplc-50"/>
    <w:basedOn w:val="DefaultParagraphFont"/>
  </w:style>
  <w:style w:type="character" w:customStyle="1" w:styleId="cat-FIOgrp-22rplc-52">
    <w:name w:val="cat-FIO grp-22 rplc-52"/>
    <w:basedOn w:val="DefaultParagraphFont"/>
  </w:style>
  <w:style w:type="character" w:customStyle="1" w:styleId="cat-FIOgrp-19rplc-54">
    <w:name w:val="cat-FIO grp-19 rplc-54"/>
    <w:basedOn w:val="DefaultParagraphFont"/>
  </w:style>
  <w:style w:type="character" w:customStyle="1" w:styleId="cat-FIOgrp-15rplc-56">
    <w:name w:val="cat-FIO grp-15 rplc-56"/>
    <w:basedOn w:val="DefaultParagraphFont"/>
  </w:style>
  <w:style w:type="character" w:customStyle="1" w:styleId="cat-FIOgrp-17rplc-57">
    <w:name w:val="cat-FIO grp-17 rplc-57"/>
    <w:basedOn w:val="DefaultParagraphFont"/>
  </w:style>
  <w:style w:type="character" w:customStyle="1" w:styleId="cat-FIOgrp-17rplc-59">
    <w:name w:val="cat-FIO grp-17 rplc-59"/>
    <w:basedOn w:val="DefaultParagraphFont"/>
  </w:style>
  <w:style w:type="character" w:customStyle="1" w:styleId="cat-FIOgrp-15rplc-60">
    <w:name w:val="cat-FIO grp-15 rplc-60"/>
    <w:basedOn w:val="DefaultParagraphFont"/>
  </w:style>
  <w:style w:type="character" w:customStyle="1" w:styleId="cat-FIOgrp-17rplc-61">
    <w:name w:val="cat-FIO grp-17 rplc-61"/>
    <w:basedOn w:val="DefaultParagraphFont"/>
  </w:style>
  <w:style w:type="character" w:customStyle="1" w:styleId="cat-FIOgrp-17rplc-62">
    <w:name w:val="cat-FIO grp-17 rplc-62"/>
    <w:basedOn w:val="DefaultParagraphFont"/>
  </w:style>
  <w:style w:type="character" w:customStyle="1" w:styleId="cat-FIOgrp-17rplc-63">
    <w:name w:val="cat-FIO grp-17 rplc-63"/>
    <w:basedOn w:val="DefaultParagraphFont"/>
  </w:style>
  <w:style w:type="character" w:customStyle="1" w:styleId="cat-UserDefinedgrp-32rplc-65">
    <w:name w:val="cat-UserDefined grp-32 rplc-65"/>
    <w:basedOn w:val="DefaultParagraphFont"/>
  </w:style>
  <w:style w:type="character" w:customStyle="1" w:styleId="cat-Addressgrp-1rplc-68">
    <w:name w:val="cat-Address grp-1 rplc-68"/>
    <w:basedOn w:val="DefaultParagraphFont"/>
  </w:style>
  <w:style w:type="character" w:customStyle="1" w:styleId="cat-Addressgrp-4rplc-69">
    <w:name w:val="cat-Address grp-4 rplc-69"/>
    <w:basedOn w:val="DefaultParagraphFont"/>
  </w:style>
  <w:style w:type="character" w:customStyle="1" w:styleId="cat-FIOgrp-23rplc-70">
    <w:name w:val="cat-FIO grp-23 rplc-70"/>
    <w:basedOn w:val="DefaultParagraphFont"/>
  </w:style>
  <w:style w:type="character" w:customStyle="1" w:styleId="cat-FIOgrp-23rplc-71">
    <w:name w:val="cat-FIO grp-23 rplc-7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